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</w:pPr>
      <w:r>
        <w:rPr>
          <w:rStyle w:val="Bold"/>
          <w:b/>
        </w:rPr>
        <w:t>Карта заказа ЭКРА 247(А) 0307</w:t>
      </w:r>
    </w:p>
    <w:p>
      <w:pPr>
        <w:pStyle w:val="designation"/>
        <w:rPr>
          <w:rStyle w:val="Bold"/>
          <w:b w:val="0"/>
          <w:sz w:val="20"/>
          <w:szCs w:val="20"/>
        </w:rPr>
      </w:pPr>
      <w:r>
        <w:rPr>
          <w:rStyle w:val="Bold"/>
          <w:b w:val="0"/>
          <w:sz w:val="20"/>
          <w:szCs w:val="20"/>
        </w:rPr>
        <w:t xml:space="preserve">(терминал управления c функциями контроллера ячейки ТН, защит, автоматики и сигнализации </w:t>
      </w:r>
      <w:r>
        <w:rPr>
          <w:rStyle w:val="Bold"/>
          <w:b w:val="0"/>
          <w:sz w:val="20"/>
          <w:szCs w:val="20"/>
        </w:rPr>
        <w:br/>
        <w:t>секции шин)</w:t>
      </w:r>
    </w:p>
    <w:p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 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usual"/>
              <w:jc w:val="right"/>
            </w:pPr>
            <w:r>
              <w:t>Место установки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>
                <w:pPr>
                  <w:pStyle w:val="usual"/>
                  <w:rPr>
                    <w:b w:val="0"/>
                  </w:rPr>
                </w:pPr>
                <w:r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323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216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кВ</w:t>
            </w:r>
            <w:proofErr w:type="spellEnd"/>
            <w:r>
              <w:rPr>
                <w:sz w:val="14"/>
              </w:rPr>
              <w:t>)</w:t>
            </w:r>
          </w:p>
        </w:tc>
      </w:tr>
      <w:tr>
        <w:trPr>
          <w:trHeight w:val="52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  <w:rPr>
                <w:sz w:val="14"/>
              </w:rPr>
            </w:pPr>
            <w:r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4"/>
        <w:gridCol w:w="2249"/>
        <w:gridCol w:w="825"/>
        <w:gridCol w:w="634"/>
        <w:gridCol w:w="1094"/>
        <w:gridCol w:w="478"/>
        <w:gridCol w:w="22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>
        <w:trPr>
          <w:trHeight w:val="32"/>
        </w:trPr>
        <w:tc>
          <w:tcPr>
            <w:tcW w:w="2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7089982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101"/>
              <w:ind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 0307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  <w:t>(типовое исполнение)</w:t>
            </w:r>
          </w:p>
        </w:tc>
      </w:tr>
      <w:tr>
        <w:trPr>
          <w:trHeight w:val="38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расширенный УХЛ3.1 </w:t>
            </w:r>
          </w:p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(до -40°С, без дисплея)</w:t>
            </w:r>
          </w:p>
        </w:tc>
      </w:tr>
      <w:tr>
        <w:trPr>
          <w:trHeight w:val="425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6915925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247А 0307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63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4.5pt" o:ole="">
                  <v:imagedata r:id="rId8" o:title=""/>
                </v:shape>
                <o:OLEObject Type="Embed" ProgID="Visio.Drawing.11" ShapeID="_x0000_i1025" DrawAspect="Content" ObjectID="_1642834894" r:id="rId9"/>
              </w:object>
            </w:r>
          </w:p>
          <w:p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  <w:r>
              <w:rPr>
                <w:sz w:val="16"/>
                <w:szCs w:val="16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  <w:r>
        <w:rPr>
          <w:sz w:val="20"/>
          <w:vertAlign w:val="superscript"/>
        </w:rPr>
        <w:t>*</w:t>
      </w:r>
    </w:p>
    <w:p>
      <w:pPr>
        <w:pStyle w:val="usual"/>
        <w:spacing w:line="240" w:lineRule="auto"/>
        <w:ind w:left="360" w:hanging="36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>
        <w:tc>
          <w:tcPr>
            <w:tcW w:w="6629" w:type="dxa"/>
            <w:gridSpan w:val="3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типовое)</w:t>
            </w:r>
          </w:p>
        </w:tc>
      </w:tr>
      <w:tr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IP52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IP</w:t>
            </w:r>
            <w:r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терминала в целом при использовании дополнительного защитного каркаса; кроме входных и выходных зажимов для подключения проводников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p>
      <w:pPr>
        <w:pStyle w:val="usual"/>
        <w:tabs>
          <w:tab w:val="left" w:pos="284"/>
        </w:tabs>
        <w:spacing w:line="240" w:lineRule="auto"/>
        <w:ind w:left="360" w:hanging="36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  <w:r>
        <w:rPr>
          <w:rFonts w:cs="Arial"/>
          <w:szCs w:val="20"/>
          <w:vertAlign w:val="superscript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>
        <w:tc>
          <w:tcPr>
            <w:tcW w:w="5637" w:type="dxa"/>
            <w:gridSpan w:val="2"/>
            <w:vAlign w:val="center"/>
          </w:tcPr>
          <w:p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Классификационное обозначение по НП-001-15</w:t>
            </w:r>
          </w:p>
        </w:tc>
      </w:tr>
      <w:tr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>
        <w:trPr>
          <w:trHeight w:val="294"/>
        </w:trPr>
        <w:tc>
          <w:tcPr>
            <w:tcW w:w="5637" w:type="dxa"/>
            <w:gridSpan w:val="2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31" type="#_x0000_t75" style="width:98.25pt;height:4.5pt" o:ole="">
                  <v:imagedata r:id="rId8" o:title=""/>
                </v:shape>
                <o:OLEObject Type="Embed" ProgID="Visio.Drawing.11" ShapeID="_x0000_i1031" DrawAspect="Content" ObjectID="_1642834895" r:id="rId10"/>
              </w:object>
            </w:r>
          </w:p>
          <w:p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Интерфейсы для подключения к локальной сети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819"/>
      </w:tblGrid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>
        <w:tc>
          <w:tcPr>
            <w:tcW w:w="222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3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 (типовой)</w:t>
            </w:r>
          </w:p>
        </w:tc>
      </w:tr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 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Modbus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Modbus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9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1333419512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LinkBackUp</w:t>
            </w:r>
          </w:p>
        </w:tc>
      </w:tr>
      <w:t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2036" w:dyaOrig="170">
                <v:shape id="_x0000_i1027" type="#_x0000_t75" style="width:98.25pt;height:3.75pt" o:ole="">
                  <v:imagedata r:id="rId8" o:title=""/>
                </v:shape>
                <o:OLEObject Type="Embed" ProgID="Visio.Drawing.11" ShapeID="_x0000_i1027" DrawAspect="Content" ObjectID="_1642834896" r:id="rId11"/>
              </w:object>
            </w:r>
          </w:p>
          <w:p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АРМ-релейщика,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p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 </w:t>
      </w:r>
      <w:r>
        <w:rPr>
          <w:sz w:val="20"/>
        </w:rPr>
        <w:t>Характеристики 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708"/>
        <w:gridCol w:w="5670"/>
      </w:tblGrid>
      <w:tr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В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109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защит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>
              <w:rPr>
                <w:rFonts w:cs="Arial"/>
                <w:sz w:val="20"/>
                <w:szCs w:val="20"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7673"/>
            </w:tblGrid>
            <w:t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afa"/>
                    <w:spacing w:before="240" w:line="120" w:lineRule="auto"/>
                    <w:ind w:right="21" w:hanging="74"/>
                    <w:contextualSpacing/>
                    <w:jc w:val="center"/>
                    <w:rPr>
                      <w:rFonts w:eastAsia="MS Mincho"/>
                      <w:sz w:val="24"/>
                    </w:rPr>
                  </w:pPr>
                  <w:sdt>
                    <w:sdtPr>
                      <w:rPr>
                        <w:rFonts w:eastAsia="MS Mincho"/>
                        <w:sz w:val="24"/>
                      </w:rPr>
                      <w:id w:val="294026778"/>
                      <w14:checkbox>
                        <w14:checked w14:val="0"/>
                        <w14:checkedState w14:val="0052" w14:font="Wingdings 2"/>
                        <w14:uncheckedState w14:val="00A3" w14:font="Wingdings 2"/>
                      </w14:checkbox>
                    </w:sdtPr>
                    <w:sdtContent>
                      <w:r>
                        <w:rPr>
                          <w:rFonts w:eastAsia="MS Mincho"/>
                          <w:sz w:val="24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7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before="240" w:line="120" w:lineRule="auto"/>
                    <w:ind w:left="-103" w:right="-108"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Централизованное определение поврежденного фидера.</w:t>
                  </w:r>
                </w:p>
              </w:tc>
            </w:tr>
          </w:tbl>
          <w:p>
            <w:pPr>
              <w:spacing w:before="240" w:line="12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Защита от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феррорезонанса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Комбинированный пуск по напряжению (вольтметровая блокировка).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Трехступенчатая защита минимального напряжения.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</w:tc>
      </w:tr>
      <w:tr>
        <w:trPr>
          <w:trHeight w:val="50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автоматики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Выполнение команд АЧР и ЧАПВ.</w:t>
            </w:r>
          </w:p>
        </w:tc>
      </w:tr>
      <w:tr>
        <w:trPr>
          <w:trHeight w:val="82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Функция измерения и обработки электрических и технологических параметров присоединения (функция СИ)**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  <w:r>
              <w:rPr>
                <w:sz w:val="20"/>
                <w:szCs w:val="20"/>
              </w:rPr>
              <w:t>Первичная метрологическая поверка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3338374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</w:tr>
      <w:tr>
        <w:trPr>
          <w:trHeight w:val="3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4607344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>
        <w:trPr>
          <w:trHeight w:val="293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>
                <v:shape id="_x0000_i1028" type="#_x0000_t75" style="width:98.25pt;height:3.75pt" o:ole="">
                  <v:imagedata r:id="rId8" o:title=""/>
                </v:shape>
                <o:OLEObject Type="Embed" ProgID="Visio.Drawing.11" ShapeID="_x0000_i1028" DrawAspect="Content" ObjectID="_1642834897" r:id="rId12"/>
              </w:objec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В.</w: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При наличии данной функции необходимо указать уточняющую информацию в приложении А.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20"/>
          <w:szCs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Дополнительное о</w:t>
      </w:r>
      <w:r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>
        <w:trPr>
          <w:trHeight w:val="284"/>
        </w:trPr>
        <w:tc>
          <w:tcPr>
            <w:tcW w:w="4219" w:type="pct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сечением 0,76 мм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 витая пара, катушка 305 м),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>
              <w:rPr>
                <w:rFonts w:cs="Arial"/>
                <w:sz w:val="20"/>
                <w:szCs w:val="20"/>
                <w:lang w:val="en-US"/>
              </w:rPr>
              <w:t>Industrial</w:t>
            </w:r>
            <w:r>
              <w:rPr>
                <w:rFonts w:cs="Arial"/>
                <w:sz w:val="20"/>
                <w:szCs w:val="20"/>
              </w:rPr>
              <w:t xml:space="preserve"> Ethernet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>
              <w:rPr>
                <w:rFonts w:cs="Arial"/>
                <w:sz w:val="20"/>
                <w:szCs w:val="20"/>
              </w:rPr>
              <w:t>, (катушка 305 м),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6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>
        <w:trPr>
          <w:trHeight w:val="284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Персональный компьютер для сбора информации, шт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Адаптер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 для встраивания в компьютер, шт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>
              <w:rPr>
                <w:rFonts w:cs="Arial"/>
                <w:sz w:val="20"/>
                <w:szCs w:val="20"/>
                <w:lang w:val="en-US"/>
              </w:rPr>
              <w:t>Notebook</w:t>
            </w:r>
            <w:r>
              <w:rPr>
                <w:rFonts w:cs="Arial"/>
                <w:sz w:val="20"/>
                <w:szCs w:val="20"/>
              </w:rPr>
              <w:t>), шт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41"/>
        </w:trPr>
        <w:tc>
          <w:tcPr>
            <w:tcW w:w="5000" w:type="pct"/>
            <w:gridSpan w:val="4"/>
            <w:vAlign w:val="center"/>
          </w:tcPr>
          <w:p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29" type="#_x0000_t75" style="width:98.25pt;height:3.75pt" o:ole="">
                  <v:imagedata r:id="rId8" o:title=""/>
                </v:shape>
                <o:OLEObject Type="Embed" ProgID="Visio.Drawing.11" ShapeID="_x0000_i1029" DrawAspect="Content" ObjectID="_1642834898" r:id="rId13"/>
              </w:objec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>
        <w:trPr>
          <w:trHeight w:val="556"/>
        </w:trPr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указываются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>
              <w:rPr>
                <w:rFonts w:cs="Arial"/>
                <w:sz w:val="14"/>
                <w:szCs w:val="14"/>
              </w:rPr>
              <w:t xml:space="preserve"> «</w:t>
            </w:r>
            <w:r>
              <w:rPr>
                <w:rFonts w:cs="Arial"/>
                <w:sz w:val="14"/>
                <w:szCs w:val="14"/>
                <w:lang w:val="x-none"/>
              </w:rPr>
              <w:t>доп</w:t>
            </w:r>
            <w:r>
              <w:rPr>
                <w:rFonts w:cs="Arial"/>
                <w:sz w:val="14"/>
                <w:szCs w:val="14"/>
              </w:rPr>
              <w:t>олнительные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>
              <w:rPr>
                <w:rFonts w:cs="Arial"/>
                <w:sz w:val="14"/>
                <w:szCs w:val="14"/>
              </w:rPr>
              <w:t>».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-102355265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184713524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  <w:bookmarkStart w:id="0" w:name="_GoBack"/>
            <w:bookmarkEnd w:id="0"/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>
      <w:pPr>
        <w:rPr>
          <w:szCs w:val="24"/>
        </w:rPr>
      </w:pPr>
      <w:r>
        <w:br w:type="page"/>
      </w:r>
    </w:p>
    <w:p>
      <w:pPr>
        <w:pStyle w:val="af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А</w:t>
      </w:r>
    </w:p>
    <w:p>
      <w:pPr>
        <w:pStyle w:val="af7"/>
        <w:spacing w:line="240" w:lineRule="auto"/>
        <w:ind w:firstLine="0"/>
        <w:jc w:val="center"/>
        <w:rPr>
          <w:b/>
        </w:rPr>
      </w:pPr>
      <w:r>
        <w:rPr>
          <w:b/>
        </w:rPr>
        <w:t>Информация для организации оперативных блокировок</w:t>
      </w:r>
    </w:p>
    <w:p>
      <w:pPr>
        <w:pStyle w:val="af7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b/>
        </w:rPr>
        <w:t>и/или управления коммутационными аппаратами</w:t>
      </w:r>
    </w:p>
    <w:p>
      <w:pPr>
        <w:pStyle w:val="af7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А.1 – Дискретные входы терминала №__*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9352"/>
      </w:tblGrid>
      <w:tr>
        <w:trPr>
          <w:trHeight w:hRule="exact" w:val="340"/>
          <w:tblHeader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№</w:t>
            </w: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дискретного входа</w:t>
            </w: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</w:tbl>
    <w:p>
      <w:pPr>
        <w:pStyle w:val="31"/>
        <w:spacing w:before="20" w:line="240" w:lineRule="auto"/>
        <w:ind w:right="-28" w:firstLine="0"/>
        <w:rPr>
          <w:rFonts w:cs="Arial"/>
          <w:sz w:val="18"/>
          <w:szCs w:val="22"/>
        </w:rPr>
      </w:pPr>
    </w:p>
    <w:p>
      <w:pPr>
        <w:pStyle w:val="af7"/>
        <w:spacing w:line="240" w:lineRule="auto"/>
        <w:ind w:right="-1" w:firstLine="0"/>
        <w:rPr>
          <w:sz w:val="18"/>
        </w:rPr>
      </w:pPr>
      <w:r>
        <w:rPr>
          <w:sz w:val="18"/>
        </w:rPr>
        <w:t>* - 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>
      <w:pPr>
        <w:rPr>
          <w:rFonts w:cs="Arial"/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af7"/>
        <w:spacing w:after="12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логики оперативных блокировок</w:t>
      </w:r>
    </w:p>
    <w:p>
      <w:pPr>
        <w:pStyle w:val="af7"/>
        <w:spacing w:after="120" w:line="240" w:lineRule="auto"/>
        <w:ind w:right="0" w:firstLine="0"/>
        <w:jc w:val="left"/>
        <w:rPr>
          <w:b/>
          <w:szCs w:val="20"/>
        </w:rPr>
      </w:pPr>
    </w:p>
    <w:p>
      <w:pPr>
        <w:pStyle w:val="usual"/>
        <w:tabs>
          <w:tab w:val="left" w:pos="284"/>
        </w:tabs>
        <w:spacing w:line="240" w:lineRule="auto"/>
        <w:ind w:firstLine="0"/>
      </w:pPr>
    </w:p>
    <w:sectPr>
      <w:footerReference w:type="even" r:id="rId14"/>
      <w:headerReference w:type="first" r:id="rId15"/>
      <w:footerReference w:type="first" r:id="rId16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  <w:r>
      <w:t>Редакция от 21.04.2015</w:t>
    </w: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0D20BD"/>
    <w:multiLevelType w:val="multilevel"/>
    <w:tmpl w:val="77B87078"/>
    <w:numStyleLink w:val="stylenumbering0"/>
  </w:abstractNum>
  <w:abstractNum w:abstractNumId="9">
    <w:nsid w:val="1ED876F6"/>
    <w:multiLevelType w:val="multilevel"/>
    <w:tmpl w:val="E744BCCE"/>
    <w:numStyleLink w:val="figure3"/>
  </w:abstractNum>
  <w:abstractNum w:abstractNumId="10">
    <w:nsid w:val="2EE24D0E"/>
    <w:multiLevelType w:val="multilevel"/>
    <w:tmpl w:val="290C2A5C"/>
    <w:numStyleLink w:val="style0"/>
  </w:abstractNum>
  <w:abstractNum w:abstractNumId="11">
    <w:nsid w:val="332F4AF7"/>
    <w:multiLevelType w:val="multilevel"/>
    <w:tmpl w:val="858E326C"/>
    <w:numStyleLink w:val="stylenumbering1"/>
  </w:abstractNum>
  <w:abstractNum w:abstractNumId="12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552D"/>
    <w:multiLevelType w:val="multilevel"/>
    <w:tmpl w:val="693ECE70"/>
    <w:numStyleLink w:val="a"/>
  </w:abstractNum>
  <w:abstractNum w:abstractNumId="15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1">
    <w:nsid w:val="76267470"/>
    <w:multiLevelType w:val="multilevel"/>
    <w:tmpl w:val="304C4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19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10"/>
  </w:num>
  <w:num w:numId="19">
    <w:abstractNumId w:val="4"/>
  </w:num>
  <w:num w:numId="20">
    <w:abstractNumId w:val="21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95B72373-BAA8-44F0-BDB5-807D784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4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3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  <w:style w:type="paragraph" w:customStyle="1" w:styleId="afa">
    <w:name w:val="Обычный без отступа"/>
    <w:basedOn w:val="a0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</w:rPr>
  </w:style>
  <w:style w:type="paragraph" w:styleId="31">
    <w:name w:val="Body Text Indent 3"/>
    <w:basedOn w:val="a0"/>
    <w:link w:val="32"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7813-BD5F-4FFC-A40E-BF9DC5DD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187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Кузнецова Мария Димитриевна</cp:lastModifiedBy>
  <cp:revision>48</cp:revision>
  <cp:lastPrinted>2016-11-09T09:01:00Z</cp:lastPrinted>
  <dcterms:created xsi:type="dcterms:W3CDTF">2016-10-04T10:54:00Z</dcterms:created>
  <dcterms:modified xsi:type="dcterms:W3CDTF">2020-02-10T07:13:00Z</dcterms:modified>
</cp:coreProperties>
</file>